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058" w:rsidRPr="003F61A1" w:rsidRDefault="00777058" w:rsidP="007770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8F3AE3" w:rsidRPr="003F61A1" w:rsidRDefault="008F3AE3" w:rsidP="004D39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65F92"/>
        </w:rPr>
      </w:pPr>
      <w:r w:rsidRPr="003F61A1">
        <w:rPr>
          <w:rFonts w:cstheme="minorHAnsi"/>
          <w:b/>
          <w:bCs/>
          <w:color w:val="000000"/>
        </w:rPr>
        <w:t xml:space="preserve">Program: </w:t>
      </w:r>
      <w:r w:rsidRPr="003F61A1">
        <w:rPr>
          <w:rFonts w:cstheme="minorHAnsi"/>
          <w:b/>
          <w:bCs/>
          <w:color w:val="365F92"/>
        </w:rPr>
        <w:t>Programul Regional București-Ilfov 2021-2027</w:t>
      </w:r>
    </w:p>
    <w:p w:rsidR="008F3AE3" w:rsidRPr="003F61A1" w:rsidRDefault="008F3AE3" w:rsidP="004D39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65F92"/>
        </w:rPr>
      </w:pPr>
      <w:r w:rsidRPr="003F61A1">
        <w:rPr>
          <w:rFonts w:cstheme="minorHAnsi"/>
          <w:b/>
          <w:bCs/>
          <w:color w:val="000000"/>
        </w:rPr>
        <w:t xml:space="preserve">Obiectiv de politică </w:t>
      </w:r>
      <w:r w:rsidRPr="003F61A1">
        <w:rPr>
          <w:rFonts w:cstheme="minorHAnsi"/>
          <w:b/>
          <w:bCs/>
          <w:color w:val="365F92"/>
        </w:rPr>
        <w:t>____: ____________________</w:t>
      </w:r>
    </w:p>
    <w:p w:rsidR="008F3AE3" w:rsidRPr="003F61A1" w:rsidRDefault="008F3AE3" w:rsidP="004D39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65F92"/>
        </w:rPr>
      </w:pPr>
      <w:r w:rsidRPr="003F61A1">
        <w:rPr>
          <w:rFonts w:cstheme="minorHAnsi"/>
          <w:b/>
          <w:bCs/>
          <w:color w:val="000000"/>
        </w:rPr>
        <w:t xml:space="preserve">Prioritatea </w:t>
      </w:r>
      <w:r w:rsidRPr="003F61A1">
        <w:rPr>
          <w:rFonts w:cstheme="minorHAnsi"/>
          <w:b/>
          <w:bCs/>
          <w:color w:val="365F92"/>
        </w:rPr>
        <w:t>____: ___________________________</w:t>
      </w:r>
    </w:p>
    <w:p w:rsidR="008F3AE3" w:rsidRPr="003F61A1" w:rsidRDefault="008F3AE3" w:rsidP="004D39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65F92"/>
        </w:rPr>
      </w:pPr>
      <w:r w:rsidRPr="003F61A1">
        <w:rPr>
          <w:rFonts w:cstheme="minorHAnsi"/>
          <w:b/>
          <w:bCs/>
          <w:color w:val="000000"/>
        </w:rPr>
        <w:t xml:space="preserve">Obiectiv specific </w:t>
      </w:r>
      <w:r w:rsidRPr="003F61A1">
        <w:rPr>
          <w:rFonts w:cstheme="minorHAnsi"/>
          <w:b/>
          <w:bCs/>
          <w:color w:val="365F92"/>
        </w:rPr>
        <w:t>____: ______________________</w:t>
      </w:r>
    </w:p>
    <w:p w:rsidR="008F3AE3" w:rsidRPr="003F61A1" w:rsidRDefault="008F3AE3" w:rsidP="004D39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65F92"/>
        </w:rPr>
      </w:pPr>
      <w:bookmarkStart w:id="0" w:name="_Hlk159923117"/>
      <w:r w:rsidRPr="003F61A1">
        <w:rPr>
          <w:rFonts w:cstheme="minorHAnsi"/>
          <w:b/>
          <w:bCs/>
          <w:color w:val="000000"/>
        </w:rPr>
        <w:t xml:space="preserve">Cod SMIS POR 2014-2020: </w:t>
      </w:r>
      <w:r w:rsidRPr="003F61A1">
        <w:rPr>
          <w:rFonts w:cstheme="minorHAnsi"/>
          <w:b/>
          <w:bCs/>
          <w:color w:val="365F92"/>
        </w:rPr>
        <w:t>___________________</w:t>
      </w:r>
    </w:p>
    <w:bookmarkEnd w:id="0"/>
    <w:p w:rsidR="008F3AE3" w:rsidRPr="003F61A1" w:rsidRDefault="008F3AE3" w:rsidP="004D3938">
      <w:pPr>
        <w:spacing w:after="0" w:line="240" w:lineRule="auto"/>
        <w:rPr>
          <w:rFonts w:cstheme="minorHAnsi"/>
          <w:b/>
          <w:bCs/>
          <w:color w:val="365F92"/>
        </w:rPr>
      </w:pPr>
      <w:r w:rsidRPr="003F61A1">
        <w:rPr>
          <w:rFonts w:cstheme="minorHAnsi"/>
          <w:b/>
          <w:bCs/>
          <w:color w:val="365F92"/>
        </w:rPr>
        <w:t>Cod SMIS PRBI: ___________________</w:t>
      </w:r>
    </w:p>
    <w:p w:rsidR="00777058" w:rsidRPr="003F61A1" w:rsidRDefault="00777058" w:rsidP="004D3938">
      <w:pPr>
        <w:spacing w:after="0" w:line="240" w:lineRule="auto"/>
        <w:rPr>
          <w:rFonts w:cstheme="minorHAnsi"/>
          <w:b/>
          <w:bCs/>
          <w:color w:val="365F92"/>
        </w:rPr>
      </w:pPr>
    </w:p>
    <w:p w:rsidR="00777058" w:rsidRPr="003F61A1" w:rsidRDefault="00777058" w:rsidP="004D3938">
      <w:pPr>
        <w:spacing w:after="0" w:line="240" w:lineRule="auto"/>
        <w:rPr>
          <w:rFonts w:cstheme="minorHAnsi"/>
          <w:b/>
          <w:bCs/>
        </w:rPr>
      </w:pPr>
      <w:bookmarkStart w:id="1" w:name="_Hlk159922875"/>
      <w:r w:rsidRPr="003F61A1">
        <w:rPr>
          <w:rFonts w:cstheme="minorHAnsi"/>
          <w:b/>
          <w:bCs/>
          <w:color w:val="365F92"/>
        </w:rPr>
        <w:t>APEL DE PROIECTE: PRBI/2024/_____.Etap</w:t>
      </w:r>
    </w:p>
    <w:bookmarkEnd w:id="1"/>
    <w:p w:rsidR="00777058" w:rsidRPr="00114542" w:rsidRDefault="00777058" w:rsidP="00777058">
      <w:pPr>
        <w:rPr>
          <w:rFonts w:cstheme="minorHAnsi"/>
          <w:b/>
          <w:bCs/>
        </w:rPr>
      </w:pPr>
    </w:p>
    <w:p w:rsidR="00FB2002" w:rsidRPr="00114542" w:rsidRDefault="00114542" w:rsidP="00114542">
      <w:pPr>
        <w:jc w:val="center"/>
        <w:rPr>
          <w:rFonts w:cstheme="minorHAnsi"/>
          <w:b/>
          <w:bCs/>
          <w:sz w:val="24"/>
          <w:szCs w:val="24"/>
        </w:rPr>
      </w:pPr>
      <w:bookmarkStart w:id="2" w:name="_GoBack"/>
      <w:r w:rsidRPr="00114542">
        <w:rPr>
          <w:rFonts w:cstheme="minorHAnsi"/>
          <w:b/>
          <w:sz w:val="24"/>
          <w:szCs w:val="24"/>
        </w:rPr>
        <w:t xml:space="preserve">GRILA verificare tehnica si financiara a  </w:t>
      </w:r>
      <w:r w:rsidRPr="00114542">
        <w:rPr>
          <w:rFonts w:cstheme="minorHAnsi"/>
          <w:b/>
          <w:bCs/>
          <w:sz w:val="24"/>
          <w:szCs w:val="24"/>
        </w:rPr>
        <w:t>Cererilor de finantare pentru etapa a II-a a  proiectelor etapizate</w:t>
      </w:r>
    </w:p>
    <w:tbl>
      <w:tblPr>
        <w:tblpPr w:leftFromText="180" w:rightFromText="180" w:vertAnchor="text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815"/>
        <w:gridCol w:w="567"/>
        <w:gridCol w:w="567"/>
        <w:gridCol w:w="6"/>
        <w:gridCol w:w="703"/>
        <w:gridCol w:w="7796"/>
      </w:tblGrid>
      <w:tr w:rsidR="00FB2002" w:rsidRPr="003F61A1" w:rsidTr="004D3938">
        <w:trPr>
          <w:trHeight w:val="20"/>
          <w:tblHeader/>
        </w:trPr>
        <w:tc>
          <w:tcPr>
            <w:tcW w:w="4815" w:type="dxa"/>
            <w:shd w:val="clear" w:color="auto" w:fill="DEEAF6" w:themeFill="accent5" w:themeFillTint="33"/>
          </w:tcPr>
          <w:bookmarkEnd w:id="2"/>
          <w:p w:rsidR="00FB2002" w:rsidRPr="003F61A1" w:rsidRDefault="00FB2002" w:rsidP="00FB2002">
            <w:pPr>
              <w:rPr>
                <w:rFonts w:cstheme="minorHAnsi"/>
                <w:b/>
                <w:bCs/>
                <w:iCs/>
              </w:rPr>
            </w:pPr>
            <w:r w:rsidRPr="003F61A1">
              <w:rPr>
                <w:rFonts w:cstheme="minorHAnsi"/>
                <w:b/>
                <w:bCs/>
                <w:iCs/>
              </w:rPr>
              <w:t>Cerința/ Criteriul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FB2002" w:rsidRPr="003F61A1" w:rsidRDefault="00FB2002" w:rsidP="00FB2002">
            <w:pPr>
              <w:rPr>
                <w:rFonts w:cstheme="minorHAnsi"/>
                <w:b/>
                <w:bCs/>
                <w:iCs/>
              </w:rPr>
            </w:pPr>
            <w:r w:rsidRPr="003F61A1">
              <w:rPr>
                <w:rFonts w:cstheme="minorHAnsi"/>
                <w:b/>
                <w:bCs/>
                <w:iCs/>
              </w:rPr>
              <w:t>DA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FB2002" w:rsidRPr="003F61A1" w:rsidRDefault="00FB2002" w:rsidP="00FB2002">
            <w:pPr>
              <w:rPr>
                <w:rFonts w:cstheme="minorHAnsi"/>
                <w:b/>
                <w:bCs/>
                <w:iCs/>
              </w:rPr>
            </w:pPr>
            <w:r w:rsidRPr="003F61A1">
              <w:rPr>
                <w:rFonts w:cstheme="minorHAnsi"/>
                <w:b/>
                <w:bCs/>
                <w:iCs/>
              </w:rPr>
              <w:t>NU</w:t>
            </w:r>
          </w:p>
        </w:tc>
        <w:tc>
          <w:tcPr>
            <w:tcW w:w="709" w:type="dxa"/>
            <w:gridSpan w:val="2"/>
            <w:shd w:val="clear" w:color="auto" w:fill="DEEAF6" w:themeFill="accent5" w:themeFillTint="33"/>
          </w:tcPr>
          <w:p w:rsidR="00FB2002" w:rsidRPr="003F61A1" w:rsidRDefault="00FB2002" w:rsidP="00FB2002">
            <w:pPr>
              <w:rPr>
                <w:rFonts w:cstheme="minorHAnsi"/>
                <w:b/>
                <w:bCs/>
                <w:iCs/>
              </w:rPr>
            </w:pPr>
            <w:r w:rsidRPr="003F61A1">
              <w:rPr>
                <w:rFonts w:cstheme="minorHAnsi"/>
                <w:b/>
                <w:bCs/>
                <w:iCs/>
              </w:rPr>
              <w:t>N/A</w:t>
            </w:r>
          </w:p>
        </w:tc>
        <w:tc>
          <w:tcPr>
            <w:tcW w:w="7796" w:type="dxa"/>
            <w:shd w:val="clear" w:color="auto" w:fill="DEEAF6" w:themeFill="accent5" w:themeFillTint="33"/>
          </w:tcPr>
          <w:p w:rsidR="00FB2002" w:rsidRPr="003F61A1" w:rsidRDefault="00FB2002" w:rsidP="00FB2002">
            <w:pPr>
              <w:rPr>
                <w:rFonts w:cstheme="minorHAnsi"/>
                <w:b/>
                <w:bCs/>
                <w:iCs/>
              </w:rPr>
            </w:pPr>
            <w:r w:rsidRPr="003F61A1">
              <w:rPr>
                <w:rFonts w:cstheme="minorHAnsi"/>
                <w:b/>
                <w:bCs/>
                <w:iCs/>
              </w:rPr>
              <w:t>Observații</w:t>
            </w:r>
          </w:p>
          <w:p w:rsidR="004D3938" w:rsidRPr="003F61A1" w:rsidRDefault="004D3938" w:rsidP="004D3938">
            <w:pPr>
              <w:rPr>
                <w:rFonts w:cstheme="minorHAnsi"/>
                <w:b/>
                <w:bCs/>
                <w:iCs/>
              </w:rPr>
            </w:pPr>
            <w:r w:rsidRPr="003F61A1">
              <w:rPr>
                <w:rFonts w:cstheme="minorHAnsi"/>
                <w:b/>
                <w:bCs/>
              </w:rPr>
              <w:t>Dacă la finalul etapei unul din criteriile de mai jos este bifat cu NU, proiectul se va respinge</w:t>
            </w:r>
          </w:p>
        </w:tc>
      </w:tr>
      <w:tr w:rsidR="00B1291C" w:rsidRPr="003F61A1" w:rsidTr="008C3812">
        <w:trPr>
          <w:trHeight w:val="20"/>
        </w:trPr>
        <w:tc>
          <w:tcPr>
            <w:tcW w:w="4815" w:type="dxa"/>
            <w:shd w:val="clear" w:color="auto" w:fill="auto"/>
            <w:vAlign w:val="center"/>
          </w:tcPr>
          <w:p w:rsidR="00B1291C" w:rsidRPr="003F61A1" w:rsidRDefault="00B1291C" w:rsidP="001A50DF">
            <w:pPr>
              <w:pStyle w:val="NoSpacing"/>
              <w:numPr>
                <w:ilvl w:val="0"/>
                <w:numId w:val="10"/>
              </w:numPr>
              <w:tabs>
                <w:tab w:val="left" w:pos="171"/>
              </w:tabs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noProof/>
                <w:color w:val="27344C"/>
              </w:rPr>
              <w:t xml:space="preserve">Proiectul a fost depus în cadrul Apelului </w:t>
            </w:r>
            <w:r w:rsidRPr="00D60D13">
              <w:rPr>
                <w:rFonts w:cstheme="minorHAnsi"/>
                <w:noProof/>
                <w:color w:val="000000" w:themeColor="text1"/>
              </w:rPr>
              <w:t>corespunzător lansat pentru proiectele etapizate în sistemul informatic MySMIS</w:t>
            </w:r>
            <w:r w:rsidR="00175C1F">
              <w:rPr>
                <w:rFonts w:cstheme="minorHAnsi"/>
                <w:noProof/>
                <w:color w:val="000000" w:themeColor="text1"/>
              </w:rPr>
              <w:t>2021</w:t>
            </w:r>
            <w:r w:rsidR="00175C1F">
              <w:rPr>
                <w:rFonts w:cstheme="minorHAnsi"/>
                <w:iCs/>
                <w:color w:val="27344C"/>
              </w:rPr>
              <w:t>/</w:t>
            </w:r>
            <w:r w:rsidR="00175C1F" w:rsidRPr="003F61A1">
              <w:rPr>
                <w:rFonts w:cstheme="minorHAnsi"/>
                <w:iCs/>
                <w:color w:val="27344C"/>
              </w:rPr>
              <w:t>2021+</w:t>
            </w:r>
            <w:r w:rsidRPr="00D60D13">
              <w:rPr>
                <w:rFonts w:cstheme="minorHAnsi"/>
                <w:noProof/>
                <w:color w:val="000000" w:themeColor="text1"/>
              </w:rPr>
              <w:t xml:space="preserve">, în conformitate cu Anexa </w:t>
            </w:r>
            <w:r w:rsidR="001A50DF">
              <w:rPr>
                <w:rFonts w:cstheme="minorHAnsi"/>
                <w:noProof/>
                <w:color w:val="000000" w:themeColor="text1"/>
              </w:rPr>
              <w:t xml:space="preserve">1 - </w:t>
            </w:r>
            <w:r w:rsidRPr="001A50DF">
              <w:rPr>
                <w:rFonts w:cstheme="minorHAnsi"/>
                <w:i/>
                <w:noProof/>
                <w:color w:val="000000" w:themeColor="text1"/>
              </w:rPr>
              <w:t>Listă proiecte etapizate</w:t>
            </w:r>
            <w:r w:rsidRPr="00D60D13">
              <w:rPr>
                <w:rFonts w:cstheme="minorHAnsi"/>
                <w:noProof/>
                <w:color w:val="000000" w:themeColor="text1"/>
              </w:rPr>
              <w:t xml:space="preserve"> din POR 2014-2020 în </w:t>
            </w:r>
            <w:r w:rsidR="00D60D13" w:rsidRPr="00D60D13">
              <w:rPr>
                <w:rFonts w:cstheme="minorHAnsi"/>
                <w:bCs/>
                <w:color w:val="000000" w:themeColor="text1"/>
              </w:rPr>
              <w:t xml:space="preserve"> București-Ilfov 2021-2027</w:t>
            </w:r>
            <w:r w:rsidRPr="00D60D13">
              <w:rPr>
                <w:rFonts w:cstheme="minorHAnsi"/>
                <w:noProof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B1291C" w:rsidRPr="003F61A1" w:rsidRDefault="00B1291C" w:rsidP="00B1291C">
            <w:pPr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>Documente verificate:</w:t>
            </w:r>
          </w:p>
          <w:p w:rsidR="00B1291C" w:rsidRPr="003F61A1" w:rsidRDefault="00C42D91" w:rsidP="00B1291C">
            <w:pPr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Cererea de finantare</w:t>
            </w:r>
          </w:p>
          <w:p w:rsidR="00B1291C" w:rsidRPr="003F61A1" w:rsidRDefault="00B1291C" w:rsidP="00B1291C">
            <w:pPr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 xml:space="preserve">Se verifică: </w:t>
            </w:r>
            <w:r w:rsidRPr="003F61A1">
              <w:rPr>
                <w:rFonts w:cstheme="minorHAnsi"/>
                <w:bCs/>
                <w:color w:val="27344C"/>
              </w:rPr>
              <w:t xml:space="preserve"> </w:t>
            </w:r>
          </w:p>
          <w:p w:rsidR="00B1291C" w:rsidRPr="003F61A1" w:rsidRDefault="00B1291C" w:rsidP="00B1291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color w:val="27344C"/>
              </w:rPr>
              <w:t xml:space="preserve">dacă proiectul a fost depus în cadrul intervenției și </w:t>
            </w:r>
            <w:r w:rsidRPr="003F61A1">
              <w:rPr>
                <w:rFonts w:cstheme="minorHAnsi"/>
                <w:noProof/>
                <w:color w:val="27344C"/>
              </w:rPr>
              <w:t xml:space="preserve">apelului de proiecte pentru proiectele etapizate lansat în sistemul informatic </w:t>
            </w:r>
            <w:r w:rsidRPr="003F61A1">
              <w:rPr>
                <w:rFonts w:cstheme="minorHAnsi"/>
                <w:iCs/>
                <w:color w:val="27344C"/>
              </w:rPr>
              <w:t>MySMIS2021/SMIS2021+</w:t>
            </w:r>
            <w:r w:rsidRPr="003F61A1">
              <w:rPr>
                <w:rFonts w:cstheme="minorHAnsi"/>
                <w:noProof/>
                <w:color w:val="27344C"/>
              </w:rPr>
              <w:t xml:space="preserve"> și indicat în cadrul Anexei</w:t>
            </w:r>
            <w:r w:rsidR="002D1E2E">
              <w:rPr>
                <w:rFonts w:cstheme="minorHAnsi"/>
                <w:noProof/>
                <w:color w:val="27344C"/>
              </w:rPr>
              <w:t xml:space="preserve"> 1</w:t>
            </w:r>
            <w:r w:rsidRPr="003F61A1">
              <w:rPr>
                <w:rFonts w:cstheme="minorHAnsi"/>
                <w:noProof/>
                <w:color w:val="27344C"/>
              </w:rPr>
              <w:t xml:space="preserve"> la ghidul solicitantului - </w:t>
            </w:r>
            <w:r w:rsidRPr="003F61A1">
              <w:rPr>
                <w:rFonts w:cstheme="minorHAnsi"/>
                <w:i/>
                <w:noProof/>
                <w:color w:val="27344C"/>
              </w:rPr>
              <w:t>Lista proiectelor etapizate</w:t>
            </w:r>
            <w:r w:rsidRPr="003F61A1">
              <w:rPr>
                <w:rFonts w:cstheme="minorHAnsi"/>
                <w:noProof/>
                <w:color w:val="27344C"/>
              </w:rPr>
              <w:t xml:space="preserve"> </w:t>
            </w:r>
          </w:p>
        </w:tc>
      </w:tr>
      <w:tr w:rsidR="00C42D91" w:rsidRPr="003F61A1" w:rsidTr="008C3812">
        <w:trPr>
          <w:trHeight w:val="20"/>
        </w:trPr>
        <w:tc>
          <w:tcPr>
            <w:tcW w:w="4815" w:type="dxa"/>
            <w:shd w:val="clear" w:color="auto" w:fill="auto"/>
            <w:vAlign w:val="center"/>
          </w:tcPr>
          <w:p w:rsidR="00C42D91" w:rsidRPr="003F61A1" w:rsidRDefault="00C42D91" w:rsidP="00B1291C">
            <w:pPr>
              <w:pStyle w:val="NoSpacing"/>
              <w:numPr>
                <w:ilvl w:val="0"/>
                <w:numId w:val="10"/>
              </w:numPr>
              <w:tabs>
                <w:tab w:val="left" w:pos="171"/>
              </w:tabs>
              <w:ind w:left="0" w:firstLine="0"/>
              <w:jc w:val="both"/>
              <w:rPr>
                <w:rFonts w:cstheme="minorHAnsi"/>
                <w:noProof/>
                <w:color w:val="27344C"/>
              </w:rPr>
            </w:pPr>
            <w:r>
              <w:rPr>
                <w:rFonts w:cstheme="minorHAnsi"/>
                <w:noProof/>
                <w:color w:val="27344C"/>
              </w:rPr>
              <w:t>Cererea de finan</w:t>
            </w:r>
            <w:r w:rsidR="006F5209">
              <w:rPr>
                <w:rFonts w:cstheme="minorHAnsi"/>
                <w:noProof/>
                <w:color w:val="27344C"/>
              </w:rPr>
              <w:t>țare depusă î</w:t>
            </w:r>
            <w:r>
              <w:rPr>
                <w:rFonts w:cstheme="minorHAnsi"/>
                <w:noProof/>
                <w:color w:val="27344C"/>
              </w:rPr>
              <w:t xml:space="preserve">n MySMIS2021 </w:t>
            </w:r>
            <w:r w:rsidR="006F5209">
              <w:rPr>
                <w:rFonts w:cstheme="minorHAnsi"/>
                <w:noProof/>
                <w:color w:val="27344C"/>
              </w:rPr>
              <w:t>este corelată</w:t>
            </w:r>
            <w:r>
              <w:rPr>
                <w:rFonts w:cstheme="minorHAnsi"/>
                <w:noProof/>
                <w:color w:val="27344C"/>
              </w:rPr>
              <w:t xml:space="preserve"> cu ult</w:t>
            </w:r>
            <w:r w:rsidR="006F5209">
              <w:rPr>
                <w:rFonts w:cstheme="minorHAnsi"/>
                <w:noProof/>
                <w:color w:val="27344C"/>
              </w:rPr>
              <w:t>ima versiune de cerere de finanțare aferentă</w:t>
            </w:r>
            <w:r>
              <w:rPr>
                <w:rFonts w:cstheme="minorHAnsi"/>
                <w:noProof/>
                <w:color w:val="27344C"/>
              </w:rPr>
              <w:t xml:space="preserve"> POR 2014 </w:t>
            </w:r>
            <w:r w:rsidR="00151A5F">
              <w:rPr>
                <w:rFonts w:cstheme="minorHAnsi"/>
                <w:noProof/>
                <w:color w:val="27344C"/>
              </w:rPr>
              <w:t>–</w:t>
            </w:r>
            <w:r>
              <w:rPr>
                <w:rFonts w:cstheme="minorHAnsi"/>
                <w:noProof/>
                <w:color w:val="27344C"/>
              </w:rPr>
              <w:t xml:space="preserve"> 2020</w:t>
            </w:r>
            <w:r w:rsidR="00151A5F">
              <w:rPr>
                <w:rFonts w:cstheme="minorHAnsi"/>
                <w:noProof/>
                <w:color w:val="27344C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42D91" w:rsidRPr="003F61A1" w:rsidRDefault="00C42D91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C42D91" w:rsidRPr="003F61A1" w:rsidRDefault="00C42D91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C42D91" w:rsidRPr="003F61A1" w:rsidRDefault="00C42D91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C42D91" w:rsidRPr="003F61A1" w:rsidRDefault="00C42D91" w:rsidP="00C42D91">
            <w:pPr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>Documente verificate:</w:t>
            </w:r>
          </w:p>
          <w:p w:rsidR="00C42D91" w:rsidRDefault="006F5209" w:rsidP="00C42D91">
            <w:pPr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Cererea de finanț</w:t>
            </w:r>
            <w:r w:rsidR="00C42D91">
              <w:rPr>
                <w:rFonts w:cstheme="minorHAnsi"/>
                <w:bCs/>
                <w:color w:val="27344C"/>
              </w:rPr>
              <w:t>are</w:t>
            </w:r>
          </w:p>
          <w:p w:rsidR="00C42D91" w:rsidRPr="003F61A1" w:rsidRDefault="00C42D91" w:rsidP="003800BA">
            <w:pPr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lastRenderedPageBreak/>
              <w:t>Documentel</w:t>
            </w:r>
            <w:r w:rsidR="006F5209">
              <w:rPr>
                <w:rFonts w:cstheme="minorHAnsi"/>
                <w:bCs/>
                <w:color w:val="27344C"/>
              </w:rPr>
              <w:t>e depuse în conformitate cu secț</w:t>
            </w:r>
            <w:r>
              <w:rPr>
                <w:rFonts w:cstheme="minorHAnsi"/>
                <w:bCs/>
                <w:color w:val="27344C"/>
              </w:rPr>
              <w:t>iunea 7.4 din ghidul solicitantului</w:t>
            </w:r>
            <w:r w:rsidR="006F5209">
              <w:rPr>
                <w:rFonts w:cstheme="minorHAnsi"/>
                <w:bCs/>
                <w:color w:val="27344C"/>
              </w:rPr>
              <w:t xml:space="preserve">, respectiv </w:t>
            </w:r>
            <w:r w:rsidR="003800BA" w:rsidRPr="003800BA">
              <w:rPr>
                <w:rFonts w:cstheme="minorHAnsi"/>
                <w:bCs/>
                <w:i/>
                <w:color w:val="27344C"/>
              </w:rPr>
              <w:t>Cererea de finantare impreuna  contractul de finanțare, actele adiționale la acesta și toate anexele aferente</w:t>
            </w:r>
          </w:p>
          <w:p w:rsidR="00C42D91" w:rsidRPr="003F61A1" w:rsidRDefault="00C42D91" w:rsidP="00C42D91">
            <w:pPr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 xml:space="preserve">Se verifică: </w:t>
            </w:r>
            <w:r w:rsidRPr="003F61A1">
              <w:rPr>
                <w:rFonts w:cstheme="minorHAnsi"/>
                <w:bCs/>
                <w:color w:val="27344C"/>
              </w:rPr>
              <w:t xml:space="preserve"> </w:t>
            </w:r>
          </w:p>
          <w:p w:rsidR="00151A5F" w:rsidRPr="00151A5F" w:rsidRDefault="00C42D91" w:rsidP="00151A5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cstheme="minorHAnsi"/>
                <w:color w:val="27344C"/>
              </w:rPr>
            </w:pPr>
            <w:r w:rsidRPr="00C42D91">
              <w:rPr>
                <w:rFonts w:cstheme="minorHAnsi"/>
                <w:color w:val="27344C"/>
              </w:rPr>
              <w:t>D</w:t>
            </w:r>
            <w:r w:rsidR="00FF10E1">
              <w:rPr>
                <w:rFonts w:cstheme="minorHAnsi"/>
                <w:color w:val="27344C"/>
              </w:rPr>
              <w:t>acă</w:t>
            </w:r>
            <w:r w:rsidRPr="00C42D91">
              <w:rPr>
                <w:rFonts w:cstheme="minorHAnsi"/>
                <w:color w:val="27344C"/>
              </w:rPr>
              <w:t xml:space="preserve"> </w:t>
            </w:r>
            <w:r w:rsidR="00FF10E1">
              <w:rPr>
                <w:rFonts w:cstheme="minorHAnsi"/>
                <w:color w:val="27344C"/>
              </w:rPr>
              <w:t>informațiile din cererea de finanțare depusă</w:t>
            </w:r>
            <w:r w:rsidRPr="00C42D91">
              <w:rPr>
                <w:rFonts w:cstheme="minorHAnsi"/>
                <w:color w:val="27344C"/>
              </w:rPr>
              <w:t xml:space="preserve"> sunt corelate cu </w:t>
            </w:r>
            <w:r w:rsidR="00FF10E1">
              <w:rPr>
                <w:rFonts w:cstheme="minorHAnsi"/>
                <w:color w:val="27344C"/>
              </w:rPr>
              <w:t>ultima variantă</w:t>
            </w:r>
            <w:r>
              <w:rPr>
                <w:rFonts w:cstheme="minorHAnsi"/>
                <w:color w:val="27344C"/>
              </w:rPr>
              <w:t xml:space="preserve"> a cererii d</w:t>
            </w:r>
            <w:r w:rsidR="00FF10E1">
              <w:rPr>
                <w:rFonts w:cstheme="minorHAnsi"/>
                <w:color w:val="27344C"/>
              </w:rPr>
              <w:t>e finanțare depuse î</w:t>
            </w:r>
            <w:r>
              <w:rPr>
                <w:rFonts w:cstheme="minorHAnsi"/>
                <w:color w:val="27344C"/>
              </w:rPr>
              <w:t xml:space="preserve">n cadrul PR 2021 – 2027 </w:t>
            </w:r>
          </w:p>
        </w:tc>
      </w:tr>
      <w:tr w:rsidR="00B1291C" w:rsidRPr="003F61A1" w:rsidTr="008C3812">
        <w:trPr>
          <w:trHeight w:val="20"/>
        </w:trPr>
        <w:tc>
          <w:tcPr>
            <w:tcW w:w="4815" w:type="dxa"/>
            <w:shd w:val="clear" w:color="auto" w:fill="auto"/>
            <w:vAlign w:val="center"/>
          </w:tcPr>
          <w:p w:rsidR="00B1291C" w:rsidRPr="003F61A1" w:rsidRDefault="00B1291C" w:rsidP="00B1291C">
            <w:pPr>
              <w:pStyle w:val="NoSpacing"/>
              <w:numPr>
                <w:ilvl w:val="0"/>
                <w:numId w:val="10"/>
              </w:numPr>
              <w:tabs>
                <w:tab w:val="left" w:pos="171"/>
              </w:tabs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noProof/>
                <w:color w:val="27344C"/>
              </w:rPr>
              <w:lastRenderedPageBreak/>
              <w:t xml:space="preserve"> Există pistă de audit separată, detaliată şi completă care asigură că aceleaşi categorii de cheltuieli nu sunt declarate de două ori la Comisia Europeană şi/sau nu sunt decontate de două ori de autoritatea de management, respectiv cheltuielile incluse într-o cerere de rambursare/plată aferentă etapei I nu sunt incluse în nicio cerere de rambursare/plată aferentă celei de a doua etape şi este evitat în acest mod riscul dublei finanţări.</w:t>
            </w:r>
          </w:p>
        </w:tc>
        <w:tc>
          <w:tcPr>
            <w:tcW w:w="567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B1291C" w:rsidRPr="003F61A1" w:rsidRDefault="00B1291C" w:rsidP="00B1291C">
            <w:pPr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>Documente verificate:</w:t>
            </w:r>
          </w:p>
          <w:p w:rsidR="00B1291C" w:rsidRPr="003F61A1" w:rsidRDefault="00B1291C" w:rsidP="00B1291C">
            <w:pPr>
              <w:numPr>
                <w:ilvl w:val="0"/>
                <w:numId w:val="6"/>
              </w:numPr>
              <w:spacing w:before="120" w:after="120" w:line="240" w:lineRule="auto"/>
              <w:ind w:left="7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Cs/>
                <w:color w:val="27344C"/>
              </w:rPr>
              <w:t>Formularul cererii de finanțare</w:t>
            </w:r>
          </w:p>
          <w:p w:rsidR="00B1291C" w:rsidRPr="003F61A1" w:rsidRDefault="00B1291C" w:rsidP="00B1291C">
            <w:pPr>
              <w:numPr>
                <w:ilvl w:val="0"/>
                <w:numId w:val="6"/>
              </w:numPr>
              <w:spacing w:before="120" w:after="120" w:line="240" w:lineRule="auto"/>
              <w:ind w:left="7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Cs/>
                <w:color w:val="27344C"/>
              </w:rPr>
              <w:t xml:space="preserve">Anexa 3 - </w:t>
            </w:r>
            <w:r w:rsidRPr="003F61A1">
              <w:rPr>
                <w:rFonts w:cstheme="minorHAnsi"/>
                <w:bCs/>
                <w:i/>
                <w:color w:val="27344C"/>
              </w:rPr>
              <w:t>Declarația unică</w:t>
            </w:r>
          </w:p>
          <w:p w:rsidR="00B1291C" w:rsidRPr="003F61A1" w:rsidRDefault="00B1291C" w:rsidP="00B1291C">
            <w:pPr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 xml:space="preserve">Se verifică: </w:t>
            </w:r>
            <w:r w:rsidRPr="003F61A1">
              <w:rPr>
                <w:rFonts w:cstheme="minorHAnsi"/>
                <w:bCs/>
                <w:color w:val="27344C"/>
              </w:rPr>
              <w:t xml:space="preserve"> </w:t>
            </w:r>
          </w:p>
          <w:p w:rsidR="00B1291C" w:rsidRPr="003F61A1" w:rsidRDefault="00B1291C" w:rsidP="00B1291C">
            <w:pPr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cstheme="minorHAnsi"/>
                <w:color w:val="27344C"/>
              </w:rPr>
            </w:pPr>
            <w:r w:rsidRPr="003F61A1">
              <w:rPr>
                <w:rFonts w:cstheme="minorHAnsi"/>
                <w:color w:val="27344C"/>
              </w:rPr>
              <w:t xml:space="preserve">dacă în conformitate cu </w:t>
            </w:r>
            <w:r w:rsidRPr="003F61A1">
              <w:rPr>
                <w:rFonts w:cstheme="minorHAnsi"/>
                <w:i/>
                <w:color w:val="27344C"/>
              </w:rPr>
              <w:t>Declarația unică</w:t>
            </w:r>
            <w:r w:rsidRPr="003F61A1">
              <w:rPr>
                <w:rFonts w:cstheme="minorHAnsi"/>
                <w:color w:val="27344C"/>
              </w:rPr>
              <w:t xml:space="preserve">  solicitantul de finanțare își asumă că pentru proiect există </w:t>
            </w:r>
            <w:r w:rsidRPr="003F61A1">
              <w:rPr>
                <w:rFonts w:cstheme="minorHAnsi"/>
                <w:noProof/>
                <w:color w:val="27344C"/>
              </w:rPr>
              <w:t>pistă de audit separată, detaliată şi completă care asigură că aceleaşi categorii de cheltuieli nu sunt declarate de două ori la Comisia Europeană şi/sau nu sunt decontate de două ori de autoritatea de management, respectiv cheltuielile incluse într-o cerere de rambursare/plată aferentă etapei I nu sunt incluse în nicio cerere de rambursare/plată aferentă celei de a doua etape şi este evitat în acest mod riscul dublei finanţări.</w:t>
            </w:r>
          </w:p>
          <w:p w:rsidR="00B1291C" w:rsidRPr="003F61A1" w:rsidRDefault="00B1291C" w:rsidP="00B1291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color w:val="27344C"/>
              </w:rPr>
              <w:t xml:space="preserve">dacă bugetul eligibil al cererii de finanțare care respectă valorile din cadrul Anexei 1 Lista proiectelor etapizate de șa ghidul solicitantului </w:t>
            </w:r>
          </w:p>
        </w:tc>
      </w:tr>
      <w:tr w:rsidR="00B1291C" w:rsidRPr="003F61A1" w:rsidTr="003F61A1">
        <w:trPr>
          <w:trHeight w:val="20"/>
        </w:trPr>
        <w:tc>
          <w:tcPr>
            <w:tcW w:w="4815" w:type="dxa"/>
            <w:shd w:val="clear" w:color="auto" w:fill="auto"/>
            <w:vAlign w:val="center"/>
          </w:tcPr>
          <w:p w:rsidR="00B1291C" w:rsidRPr="003F61A1" w:rsidRDefault="00B1291C" w:rsidP="00151A5F">
            <w:pPr>
              <w:pStyle w:val="NoSpacing"/>
              <w:numPr>
                <w:ilvl w:val="0"/>
                <w:numId w:val="10"/>
              </w:numPr>
              <w:ind w:left="29" w:firstLine="0"/>
              <w:jc w:val="both"/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color w:val="27344C"/>
              </w:rPr>
              <w:t>Indicatorii proiectului sunt în conformitate cu prevederile Ghidului solicitantului de finanțare?</w:t>
            </w:r>
          </w:p>
        </w:tc>
        <w:tc>
          <w:tcPr>
            <w:tcW w:w="567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Documente verificate:</w:t>
            </w:r>
          </w:p>
          <w:p w:rsidR="003F61A1" w:rsidRPr="003F61A1" w:rsidRDefault="003F61A1" w:rsidP="003F61A1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Cs/>
              </w:rPr>
              <w:t xml:space="preserve">Cererea de finanțare, secțiunea </w:t>
            </w:r>
            <w:r w:rsidRPr="003F61A1">
              <w:rPr>
                <w:rFonts w:cstheme="minorHAnsi"/>
                <w:bCs/>
                <w:i/>
              </w:rPr>
              <w:t>Indicatori</w:t>
            </w:r>
          </w:p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Se verifică:</w:t>
            </w:r>
          </w:p>
          <w:p w:rsidR="00B1291C" w:rsidRPr="003F61A1" w:rsidRDefault="003F61A1" w:rsidP="003F61A1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bCs/>
              </w:rPr>
            </w:pPr>
            <w:r w:rsidRPr="003F61A1">
              <w:rPr>
                <w:rFonts w:cstheme="minorHAnsi"/>
                <w:bCs/>
              </w:rPr>
              <w:lastRenderedPageBreak/>
              <w:t>Dacă indicatorii proiectului sunt corect identificați și calculați în conformitate cu prevederile ghidului solicitantului și Anexei 2 la acesta</w:t>
            </w:r>
          </w:p>
        </w:tc>
      </w:tr>
      <w:tr w:rsidR="00B1291C" w:rsidRPr="003F61A1" w:rsidTr="004D3938">
        <w:trPr>
          <w:trHeight w:val="20"/>
        </w:trPr>
        <w:tc>
          <w:tcPr>
            <w:tcW w:w="4815" w:type="dxa"/>
            <w:shd w:val="clear" w:color="auto" w:fill="auto"/>
          </w:tcPr>
          <w:p w:rsidR="003F61A1" w:rsidRPr="003F61A1" w:rsidRDefault="003F61A1" w:rsidP="00B1291C">
            <w:pPr>
              <w:pStyle w:val="NoSpacing"/>
              <w:rPr>
                <w:rFonts w:cstheme="minorHAnsi"/>
                <w:bCs/>
                <w:highlight w:val="yellow"/>
              </w:rPr>
            </w:pPr>
          </w:p>
          <w:p w:rsidR="00B1291C" w:rsidRPr="003F61A1" w:rsidRDefault="003F61A1" w:rsidP="003F61A1">
            <w:pPr>
              <w:pStyle w:val="NoSpacing"/>
              <w:numPr>
                <w:ilvl w:val="0"/>
                <w:numId w:val="10"/>
              </w:numPr>
              <w:jc w:val="both"/>
              <w:rPr>
                <w:rFonts w:cstheme="minorHAnsi"/>
                <w:color w:val="27344C"/>
              </w:rPr>
            </w:pPr>
            <w:r w:rsidRPr="003F61A1">
              <w:rPr>
                <w:rFonts w:cstheme="minorHAnsi"/>
                <w:bCs/>
              </w:rPr>
              <w:t>Bugetul proiectului respectă matricea de corelare</w:t>
            </w:r>
          </w:p>
        </w:tc>
        <w:tc>
          <w:tcPr>
            <w:tcW w:w="567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Documente verificate:</w:t>
            </w:r>
          </w:p>
          <w:p w:rsidR="003F61A1" w:rsidRPr="003F61A1" w:rsidRDefault="003F61A1" w:rsidP="003F61A1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Cs/>
              </w:rPr>
              <w:t xml:space="preserve">Cererea de finanțare, secțiunea </w:t>
            </w:r>
            <w:r w:rsidRPr="003F61A1">
              <w:rPr>
                <w:rFonts w:cstheme="minorHAnsi"/>
                <w:bCs/>
                <w:i/>
              </w:rPr>
              <w:t>Bugetul proiectului</w:t>
            </w:r>
          </w:p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Se verifică:</w:t>
            </w:r>
          </w:p>
          <w:p w:rsidR="00B1291C" w:rsidRPr="003F61A1" w:rsidRDefault="003F61A1" w:rsidP="003F61A1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Cs/>
              </w:rPr>
            </w:pPr>
            <w:r w:rsidRPr="003F61A1">
              <w:rPr>
                <w:rFonts w:cstheme="minorHAnsi"/>
                <w:bCs/>
              </w:rPr>
              <w:t xml:space="preserve">Dacă a fost respectată matricea de corelare a proiectului, în conformitate cu prevederile ghidului solictantului și anexei </w:t>
            </w:r>
            <w:r w:rsidR="002D1E2E">
              <w:rPr>
                <w:rFonts w:cstheme="minorHAnsi"/>
                <w:bCs/>
              </w:rPr>
              <w:t xml:space="preserve">5 </w:t>
            </w:r>
            <w:r w:rsidRPr="003F61A1">
              <w:rPr>
                <w:rFonts w:cstheme="minorHAnsi"/>
                <w:bCs/>
                <w:i/>
              </w:rPr>
              <w:t>Matricea de corelare</w:t>
            </w:r>
            <w:r w:rsidRPr="003F61A1">
              <w:rPr>
                <w:rFonts w:cstheme="minorHAnsi"/>
                <w:bCs/>
              </w:rPr>
              <w:t xml:space="preserve"> la acesta </w:t>
            </w:r>
          </w:p>
        </w:tc>
      </w:tr>
      <w:tr w:rsidR="00B1291C" w:rsidRPr="003F61A1" w:rsidTr="003F61A1">
        <w:trPr>
          <w:trHeight w:val="20"/>
        </w:trPr>
        <w:tc>
          <w:tcPr>
            <w:tcW w:w="4815" w:type="dxa"/>
            <w:shd w:val="clear" w:color="auto" w:fill="auto"/>
            <w:vAlign w:val="center"/>
          </w:tcPr>
          <w:p w:rsidR="00B1291C" w:rsidRPr="003F61A1" w:rsidRDefault="003F61A1" w:rsidP="003F61A1">
            <w:pPr>
              <w:pStyle w:val="NoSpacing"/>
              <w:numPr>
                <w:ilvl w:val="0"/>
                <w:numId w:val="10"/>
              </w:numPr>
              <w:jc w:val="both"/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Cs/>
              </w:rPr>
              <w:t xml:space="preserve">Valoarea eligibilă nerambursabilă a proiectului se încadrează în valorile nerambursabile transmise de AMPOR/OIADRBI pentru finanțarea etapei II a </w:t>
            </w:r>
            <w:r w:rsidRPr="003F61A1">
              <w:rPr>
                <w:rFonts w:cstheme="minorHAnsi"/>
              </w:rPr>
              <w:t>proiector etapizate ?</w:t>
            </w:r>
          </w:p>
        </w:tc>
        <w:tc>
          <w:tcPr>
            <w:tcW w:w="567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Documente verificate:</w:t>
            </w:r>
          </w:p>
          <w:p w:rsidR="003F61A1" w:rsidRPr="003F61A1" w:rsidRDefault="003F61A1" w:rsidP="003F61A1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Cs/>
              </w:rPr>
              <w:t xml:space="preserve">Cererea de finanțare, secțiunea </w:t>
            </w:r>
            <w:r w:rsidRPr="003F61A1">
              <w:rPr>
                <w:rFonts w:cstheme="minorHAnsi"/>
                <w:bCs/>
                <w:i/>
              </w:rPr>
              <w:t>Bugetul proiectului</w:t>
            </w:r>
          </w:p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Se verifică:</w:t>
            </w:r>
          </w:p>
          <w:p w:rsidR="00B1291C" w:rsidRPr="003F61A1" w:rsidRDefault="003F61A1" w:rsidP="003F61A1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 xml:space="preserve">Dacă </w:t>
            </w:r>
            <w:r w:rsidRPr="003F61A1">
              <w:rPr>
                <w:rFonts w:cstheme="minorHAnsi"/>
                <w:bCs/>
              </w:rPr>
              <w:t xml:space="preserve"> eligibilă nerambursabilă a proiectului se încadrează în valorile nerambursabile transmise de </w:t>
            </w:r>
            <w:r w:rsidRPr="002007E7">
              <w:rPr>
                <w:rFonts w:cstheme="minorHAnsi"/>
                <w:bCs/>
              </w:rPr>
              <w:t>AMPOR/OIADRBI</w:t>
            </w:r>
          </w:p>
        </w:tc>
      </w:tr>
      <w:tr w:rsidR="00B1291C" w:rsidRPr="003F61A1" w:rsidTr="003F61A1">
        <w:trPr>
          <w:trHeight w:val="20"/>
        </w:trPr>
        <w:tc>
          <w:tcPr>
            <w:tcW w:w="4815" w:type="dxa"/>
            <w:shd w:val="clear" w:color="auto" w:fill="auto"/>
            <w:vAlign w:val="center"/>
          </w:tcPr>
          <w:p w:rsidR="00B1291C" w:rsidRPr="003F61A1" w:rsidRDefault="003F61A1" w:rsidP="003F61A1">
            <w:pPr>
              <w:pStyle w:val="NoSpacing"/>
              <w:numPr>
                <w:ilvl w:val="0"/>
                <w:numId w:val="10"/>
              </w:numPr>
              <w:jc w:val="both"/>
              <w:rPr>
                <w:rFonts w:cstheme="minorHAnsi"/>
                <w:b/>
                <w:i/>
              </w:rPr>
            </w:pPr>
            <w:r w:rsidRPr="003F61A1">
              <w:rPr>
                <w:rFonts w:cstheme="minorHAnsi"/>
                <w:bCs/>
                <w:color w:val="27344C"/>
                <w:lang w:eastAsia="en-GB"/>
              </w:rPr>
              <w:t>Bugetul actualizat aferent etapei II este corelat cu Devizul aferent restului de executat în cadrul Etapei II a proiectului - pentru fiecare componentă sau pentru întregul proiect, în funcție de caz, actualizat în ultima formă și defalcat pe eligibil/ neeligibil.</w:t>
            </w:r>
          </w:p>
        </w:tc>
        <w:tc>
          <w:tcPr>
            <w:tcW w:w="567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3" w:type="dxa"/>
            <w:gridSpan w:val="2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</w:tcPr>
          <w:p w:rsidR="00B1291C" w:rsidRPr="003F61A1" w:rsidRDefault="00B1291C" w:rsidP="00B1291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3F61A1" w:rsidRPr="003F61A1" w:rsidRDefault="003F61A1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>Documente verificate:</w:t>
            </w:r>
          </w:p>
          <w:p w:rsidR="003F61A1" w:rsidRPr="003F61A1" w:rsidRDefault="003F61A1" w:rsidP="003F61A1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Cs/>
              </w:rPr>
              <w:t xml:space="preserve">Cererea de finanțare, secțiunea </w:t>
            </w:r>
            <w:r w:rsidRPr="003F61A1">
              <w:rPr>
                <w:rFonts w:cstheme="minorHAnsi"/>
                <w:bCs/>
                <w:i/>
              </w:rPr>
              <w:t>Bugetul proiectului</w:t>
            </w:r>
          </w:p>
          <w:p w:rsidR="003F61A1" w:rsidRPr="002D1E2E" w:rsidRDefault="003F61A1" w:rsidP="003F61A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bCs/>
                <w:color w:val="27344C"/>
              </w:rPr>
            </w:pPr>
            <w:r w:rsidRPr="003F61A1">
              <w:rPr>
                <w:rFonts w:cstheme="minorHAnsi"/>
                <w:color w:val="27344C"/>
              </w:rPr>
              <w:t>Devizul aferent restului de executat în cadrul Etapei II a proiectului</w:t>
            </w:r>
            <w:r w:rsidRPr="003F61A1">
              <w:rPr>
                <w:rFonts w:cstheme="minorHAnsi"/>
                <w:b/>
                <w:bCs/>
                <w:color w:val="27344C"/>
              </w:rPr>
              <w:t xml:space="preserve"> - </w:t>
            </w:r>
            <w:r w:rsidRPr="003F61A1">
              <w:rPr>
                <w:rFonts w:cstheme="minorHAnsi"/>
                <w:color w:val="27344C"/>
              </w:rPr>
              <w:t>pentru fiecare componentă sau pentru întregul proiect, în funcție de caz, actualizat în ultima formă și defalcat pe eligibil/ neeligibil și corelat cu bugetul cererii de finanțare.</w:t>
            </w:r>
          </w:p>
          <w:p w:rsidR="002D1E2E" w:rsidRPr="003F61A1" w:rsidRDefault="002D1E2E" w:rsidP="003F61A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Centralizatorul situațiilor de lucrări depus în conforrmitate cu Instrucțiunea AMPOR 214</w:t>
            </w:r>
            <w:r w:rsidR="00C16458">
              <w:rPr>
                <w:rFonts w:cstheme="minorHAnsi"/>
                <w:bCs/>
                <w:color w:val="27344C"/>
              </w:rPr>
              <w:t>/2024</w:t>
            </w:r>
          </w:p>
          <w:p w:rsidR="003F61A1" w:rsidRPr="003F61A1" w:rsidRDefault="003F61A1" w:rsidP="003F61A1">
            <w:pPr>
              <w:spacing w:before="120" w:after="120"/>
              <w:contextualSpacing/>
              <w:jc w:val="both"/>
              <w:rPr>
                <w:rFonts w:cstheme="minorHAnsi"/>
                <w:b/>
                <w:color w:val="27344C"/>
              </w:rPr>
            </w:pPr>
            <w:r w:rsidRPr="003F61A1">
              <w:rPr>
                <w:rFonts w:cstheme="minorHAnsi"/>
                <w:b/>
                <w:color w:val="27344C"/>
              </w:rPr>
              <w:t xml:space="preserve">Se verifică: </w:t>
            </w:r>
          </w:p>
          <w:p w:rsidR="00B1291C" w:rsidRPr="00151A5F" w:rsidRDefault="003F61A1" w:rsidP="00B1291C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Cs/>
                <w:color w:val="27344C"/>
              </w:rPr>
              <w:lastRenderedPageBreak/>
              <w:t xml:space="preserve">dacă </w:t>
            </w:r>
            <w:r w:rsidRPr="003F61A1">
              <w:rPr>
                <w:rFonts w:cstheme="minorHAnsi"/>
                <w:color w:val="27344C"/>
              </w:rPr>
              <w:t xml:space="preserve">valorile din bugetul cererii de finanțare sunt corelate cu cele din </w:t>
            </w:r>
            <w:r w:rsidRPr="003F61A1">
              <w:rPr>
                <w:rFonts w:cstheme="minorHAnsi"/>
                <w:b/>
                <w:bCs/>
                <w:color w:val="27344C"/>
              </w:rPr>
              <w:t>Devizul restului de executat în cadrul Etapei II a proiectului</w:t>
            </w:r>
            <w:r w:rsidRPr="003F61A1">
              <w:rPr>
                <w:rFonts w:cstheme="minorHAnsi"/>
                <w:color w:val="27344C"/>
              </w:rPr>
              <w:t xml:space="preserve"> precum și cu prevederile din ghidul solicitantului cu privire la bugetul proiectului </w:t>
            </w:r>
          </w:p>
        </w:tc>
      </w:tr>
    </w:tbl>
    <w:p w:rsidR="00FB2002" w:rsidRPr="003F61A1" w:rsidRDefault="00FB2002" w:rsidP="000130EC">
      <w:pPr>
        <w:rPr>
          <w:rFonts w:cstheme="minorHAnsi"/>
          <w:b/>
          <w:bCs/>
        </w:rPr>
      </w:pPr>
    </w:p>
    <w:tbl>
      <w:tblPr>
        <w:tblpPr w:leftFromText="180" w:rightFromText="180" w:vertAnchor="text" w:horzAnchor="page" w:tblpX="1046" w:tblpY="1432"/>
        <w:tblW w:w="14742" w:type="dxa"/>
        <w:tblLook w:val="04A0" w:firstRow="1" w:lastRow="0" w:firstColumn="1" w:lastColumn="0" w:noHBand="0" w:noVBand="1"/>
      </w:tblPr>
      <w:tblGrid>
        <w:gridCol w:w="14742"/>
      </w:tblGrid>
      <w:tr w:rsidR="004D3938" w:rsidRPr="003F61A1" w:rsidTr="003F61A1">
        <w:trPr>
          <w:trHeight w:val="1008"/>
        </w:trPr>
        <w:tc>
          <w:tcPr>
            <w:tcW w:w="1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938" w:rsidRPr="003F61A1" w:rsidRDefault="004D3938" w:rsidP="003F61A1">
            <w:pPr>
              <w:rPr>
                <w:rFonts w:cstheme="minorHAnsi"/>
                <w:b/>
                <w:bCs/>
              </w:rPr>
            </w:pPr>
            <w:r w:rsidRPr="003F61A1">
              <w:rPr>
                <w:rFonts w:cstheme="minorHAnsi"/>
                <w:b/>
                <w:bCs/>
              </w:rPr>
              <w:t xml:space="preserve">Proiectul se califică în urma procesului de evaluare?     </w:t>
            </w:r>
            <w:r w:rsidRPr="003F61A1">
              <w:rPr>
                <w:rFonts w:cstheme="minorHAnsi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1A1">
              <w:rPr>
                <w:rFonts w:cstheme="minorHAnsi"/>
                <w:b/>
                <w:bCs/>
                <w:iCs/>
              </w:rPr>
              <w:instrText xml:space="preserve"> FORMCHECKBOX </w:instrText>
            </w:r>
            <w:r w:rsidR="00114542">
              <w:rPr>
                <w:rFonts w:cstheme="minorHAnsi"/>
                <w:b/>
                <w:bCs/>
                <w:iCs/>
              </w:rPr>
            </w:r>
            <w:r w:rsidR="00114542">
              <w:rPr>
                <w:rFonts w:cstheme="minorHAnsi"/>
                <w:b/>
                <w:bCs/>
                <w:iCs/>
              </w:rPr>
              <w:fldChar w:fldCharType="separate"/>
            </w:r>
            <w:r w:rsidRPr="003F61A1">
              <w:rPr>
                <w:rFonts w:cstheme="minorHAnsi"/>
                <w:b/>
                <w:bCs/>
              </w:rPr>
              <w:fldChar w:fldCharType="end"/>
            </w:r>
            <w:r w:rsidRPr="003F61A1">
              <w:rPr>
                <w:rFonts w:cstheme="minorHAnsi"/>
                <w:b/>
                <w:bCs/>
                <w:iCs/>
              </w:rPr>
              <w:t xml:space="preserve"> </w:t>
            </w:r>
            <w:r w:rsidRPr="003F61A1">
              <w:rPr>
                <w:rFonts w:cstheme="minorHAnsi"/>
                <w:b/>
                <w:bCs/>
              </w:rPr>
              <w:t xml:space="preserve"> DA         </w:t>
            </w:r>
            <w:r w:rsidRPr="003F61A1">
              <w:rPr>
                <w:rFonts w:cstheme="minorHAnsi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1A1">
              <w:rPr>
                <w:rFonts w:cstheme="minorHAnsi"/>
                <w:b/>
                <w:bCs/>
                <w:iCs/>
              </w:rPr>
              <w:instrText xml:space="preserve"> FORMCHECKBOX </w:instrText>
            </w:r>
            <w:r w:rsidR="00114542">
              <w:rPr>
                <w:rFonts w:cstheme="minorHAnsi"/>
                <w:b/>
                <w:bCs/>
                <w:iCs/>
              </w:rPr>
            </w:r>
            <w:r w:rsidR="00114542">
              <w:rPr>
                <w:rFonts w:cstheme="minorHAnsi"/>
                <w:b/>
                <w:bCs/>
                <w:iCs/>
              </w:rPr>
              <w:fldChar w:fldCharType="separate"/>
            </w:r>
            <w:r w:rsidRPr="003F61A1">
              <w:rPr>
                <w:rFonts w:cstheme="minorHAnsi"/>
                <w:b/>
                <w:bCs/>
              </w:rPr>
              <w:fldChar w:fldCharType="end"/>
            </w:r>
            <w:r w:rsidRPr="003F61A1">
              <w:rPr>
                <w:rFonts w:cstheme="minorHAnsi"/>
                <w:b/>
                <w:bCs/>
                <w:iCs/>
              </w:rPr>
              <w:t xml:space="preserve"> </w:t>
            </w:r>
            <w:r w:rsidRPr="003F61A1">
              <w:rPr>
                <w:rFonts w:cstheme="minorHAnsi"/>
                <w:b/>
                <w:bCs/>
              </w:rPr>
              <w:t xml:space="preserve"> NU</w:t>
            </w:r>
          </w:p>
        </w:tc>
      </w:tr>
    </w:tbl>
    <w:p w:rsidR="00A63314" w:rsidRPr="003F61A1" w:rsidRDefault="00A63314" w:rsidP="000130EC">
      <w:pPr>
        <w:rPr>
          <w:rFonts w:cstheme="minorHAnsi"/>
        </w:rPr>
      </w:pPr>
    </w:p>
    <w:sectPr w:rsidR="00A63314" w:rsidRPr="003F61A1" w:rsidSect="004D3938">
      <w:headerReference w:type="default" r:id="rId7"/>
      <w:footerReference w:type="default" r:id="rId8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40D" w:rsidRDefault="001C040D" w:rsidP="0004131A">
      <w:pPr>
        <w:spacing w:after="0" w:line="240" w:lineRule="auto"/>
      </w:pPr>
      <w:r>
        <w:separator/>
      </w:r>
    </w:p>
  </w:endnote>
  <w:endnote w:type="continuationSeparator" w:id="0">
    <w:p w:rsidR="001C040D" w:rsidRDefault="001C040D" w:rsidP="00041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31A" w:rsidRDefault="0004131A">
    <w:pPr>
      <w:pStyle w:val="Footer"/>
    </w:pPr>
    <w:r>
      <w:rPr>
        <w:noProof/>
        <w:lang w:val="en-US"/>
      </w:rPr>
      <w:drawing>
        <wp:inline distT="0" distB="0" distL="0" distR="0" wp14:anchorId="2A1ECA00" wp14:editId="7A383CA9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40D" w:rsidRDefault="001C040D" w:rsidP="0004131A">
      <w:pPr>
        <w:spacing w:after="0" w:line="240" w:lineRule="auto"/>
      </w:pPr>
      <w:r>
        <w:separator/>
      </w:r>
    </w:p>
  </w:footnote>
  <w:footnote w:type="continuationSeparator" w:id="0">
    <w:p w:rsidR="001C040D" w:rsidRDefault="001C040D" w:rsidP="00041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31A" w:rsidRDefault="0004131A">
    <w:pPr>
      <w:pStyle w:val="Header"/>
    </w:pPr>
    <w:r w:rsidRPr="00A71B29">
      <w:rPr>
        <w:b/>
        <w:bCs/>
        <w:noProof/>
        <w:lang w:val="en-US"/>
      </w:rPr>
      <w:drawing>
        <wp:inline distT="0" distB="0" distL="0" distR="0" wp14:anchorId="68600D14" wp14:editId="47E2ACA1">
          <wp:extent cx="5731510" cy="577472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EC1"/>
    <w:multiLevelType w:val="hybridMultilevel"/>
    <w:tmpl w:val="84461204"/>
    <w:lvl w:ilvl="0" w:tplc="9462F4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7344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72F54"/>
    <w:multiLevelType w:val="hybridMultilevel"/>
    <w:tmpl w:val="EECA6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B3D37"/>
    <w:multiLevelType w:val="hybridMultilevel"/>
    <w:tmpl w:val="F36C2CBA"/>
    <w:lvl w:ilvl="0" w:tplc="33D60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7CAB"/>
    <w:multiLevelType w:val="hybridMultilevel"/>
    <w:tmpl w:val="0C440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C5177"/>
    <w:multiLevelType w:val="hybridMultilevel"/>
    <w:tmpl w:val="416064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0508F"/>
    <w:multiLevelType w:val="hybridMultilevel"/>
    <w:tmpl w:val="711E0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F7235"/>
    <w:multiLevelType w:val="hybridMultilevel"/>
    <w:tmpl w:val="E828F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D0CAA"/>
    <w:multiLevelType w:val="hybridMultilevel"/>
    <w:tmpl w:val="E2E409BE"/>
    <w:lvl w:ilvl="0" w:tplc="F9D89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75896"/>
    <w:multiLevelType w:val="hybridMultilevel"/>
    <w:tmpl w:val="395A9360"/>
    <w:lvl w:ilvl="0" w:tplc="DF1254A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F069B"/>
    <w:multiLevelType w:val="hybridMultilevel"/>
    <w:tmpl w:val="0DDCF5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84DC9"/>
    <w:multiLevelType w:val="hybridMultilevel"/>
    <w:tmpl w:val="8D28C812"/>
    <w:lvl w:ilvl="0" w:tplc="E996A18C">
      <w:start w:val="1"/>
      <w:numFmt w:val="bullet"/>
      <w:lvlText w:val=""/>
      <w:lvlJc w:val="left"/>
      <w:rPr>
        <w:rFonts w:ascii="Symbol" w:hAnsi="Symbol" w:hint="default"/>
        <w:color w:val="27344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F3F34"/>
    <w:multiLevelType w:val="hybridMultilevel"/>
    <w:tmpl w:val="E1480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B12ED"/>
    <w:multiLevelType w:val="hybridMultilevel"/>
    <w:tmpl w:val="22C2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E2CCD"/>
    <w:multiLevelType w:val="hybridMultilevel"/>
    <w:tmpl w:val="7AD26C22"/>
    <w:lvl w:ilvl="0" w:tplc="EF58CA32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9D7C1B"/>
    <w:multiLevelType w:val="hybridMultilevel"/>
    <w:tmpl w:val="D108D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B5FFA"/>
    <w:multiLevelType w:val="hybridMultilevel"/>
    <w:tmpl w:val="986E4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13DFB"/>
    <w:multiLevelType w:val="hybridMultilevel"/>
    <w:tmpl w:val="C610FB8C"/>
    <w:lvl w:ilvl="0" w:tplc="94E49B44">
      <w:start w:val="1"/>
      <w:numFmt w:val="upperRoman"/>
      <w:lvlText w:val="%1."/>
      <w:lvlJc w:val="right"/>
      <w:pPr>
        <w:ind w:left="810" w:hanging="360"/>
      </w:pPr>
      <w:rPr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15"/>
  </w:num>
  <w:num w:numId="12">
    <w:abstractNumId w:val="14"/>
  </w:num>
  <w:num w:numId="13">
    <w:abstractNumId w:val="12"/>
  </w:num>
  <w:num w:numId="14">
    <w:abstractNumId w:val="3"/>
  </w:num>
  <w:num w:numId="15">
    <w:abstractNumId w:val="6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31A"/>
    <w:rsid w:val="000130EC"/>
    <w:rsid w:val="0004131A"/>
    <w:rsid w:val="00114542"/>
    <w:rsid w:val="00117E61"/>
    <w:rsid w:val="00151A5F"/>
    <w:rsid w:val="00175C1F"/>
    <w:rsid w:val="00175D69"/>
    <w:rsid w:val="001A50DF"/>
    <w:rsid w:val="001C040D"/>
    <w:rsid w:val="002007E7"/>
    <w:rsid w:val="00220BE4"/>
    <w:rsid w:val="002D1E2E"/>
    <w:rsid w:val="00351B67"/>
    <w:rsid w:val="003800BA"/>
    <w:rsid w:val="003C4942"/>
    <w:rsid w:val="003F61A1"/>
    <w:rsid w:val="00494F6E"/>
    <w:rsid w:val="004B6824"/>
    <w:rsid w:val="004D3938"/>
    <w:rsid w:val="00643D7A"/>
    <w:rsid w:val="006E34C4"/>
    <w:rsid w:val="006F5209"/>
    <w:rsid w:val="00712560"/>
    <w:rsid w:val="00777058"/>
    <w:rsid w:val="007A05DD"/>
    <w:rsid w:val="00846755"/>
    <w:rsid w:val="00883048"/>
    <w:rsid w:val="008C3812"/>
    <w:rsid w:val="008F3AE3"/>
    <w:rsid w:val="009C7F23"/>
    <w:rsid w:val="00A060F2"/>
    <w:rsid w:val="00A63314"/>
    <w:rsid w:val="00B1291C"/>
    <w:rsid w:val="00B73793"/>
    <w:rsid w:val="00C16458"/>
    <w:rsid w:val="00C42D91"/>
    <w:rsid w:val="00D60D13"/>
    <w:rsid w:val="00DE5273"/>
    <w:rsid w:val="00EC555C"/>
    <w:rsid w:val="00F45D1B"/>
    <w:rsid w:val="00F67C57"/>
    <w:rsid w:val="00F7138B"/>
    <w:rsid w:val="00FB2002"/>
    <w:rsid w:val="00FD17A9"/>
    <w:rsid w:val="00FE3AD8"/>
    <w:rsid w:val="00F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22CD3-4C3E-4883-9E55-CA824D4D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31A"/>
  </w:style>
  <w:style w:type="paragraph" w:styleId="Footer">
    <w:name w:val="footer"/>
    <w:basedOn w:val="Normal"/>
    <w:link w:val="FooterChar"/>
    <w:uiPriority w:val="99"/>
    <w:unhideWhenUsed/>
    <w:rsid w:val="00041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31A"/>
  </w:style>
  <w:style w:type="paragraph" w:styleId="NoSpacing">
    <w:name w:val="No Spacing"/>
    <w:uiPriority w:val="1"/>
    <w:qFormat/>
    <w:rsid w:val="00643D7A"/>
    <w:pPr>
      <w:spacing w:after="0" w:line="240" w:lineRule="auto"/>
    </w:p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643D7A"/>
    <w:pPr>
      <w:ind w:left="720"/>
      <w:contextualSpacing/>
    </w:pPr>
  </w:style>
  <w:style w:type="character" w:customStyle="1" w:styleId="apple-converted-space">
    <w:name w:val="apple-converted-space"/>
    <w:rsid w:val="00846755"/>
  </w:style>
  <w:style w:type="paragraph" w:styleId="NormalWeb">
    <w:name w:val="Normal (Web)"/>
    <w:basedOn w:val="Normal"/>
    <w:uiPriority w:val="99"/>
    <w:rsid w:val="00846755"/>
    <w:pPr>
      <w:spacing w:after="0" w:line="240" w:lineRule="auto"/>
    </w:pPr>
    <w:rPr>
      <w:rFonts w:ascii="Arial Unicode MS" w:eastAsia="Times New Roman" w:hAnsi="Arial Unicode MS" w:cs="Times New Roman"/>
      <w:sz w:val="24"/>
      <w:szCs w:val="24"/>
      <w:lang w:val="en-US" w:eastAsia="en-GB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B6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718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FRANCISCA-VIOLETA DINCA</dc:creator>
  <cp:keywords/>
  <dc:description/>
  <cp:lastModifiedBy>FRANCISCA-VIOLETA DINCA</cp:lastModifiedBy>
  <cp:revision>10</cp:revision>
  <dcterms:created xsi:type="dcterms:W3CDTF">2024-05-10T08:36:00Z</dcterms:created>
  <dcterms:modified xsi:type="dcterms:W3CDTF">2024-05-10T15:25:00Z</dcterms:modified>
</cp:coreProperties>
</file>